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447FBF18" w:rsidR="00282E8B"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5 priedas „Pašalinimo pagrindai“</w:t>
      </w:r>
    </w:p>
    <w:p w14:paraId="6506A158" w14:textId="72E23A7D" w:rsidR="00A86B9C" w:rsidRPr="00A86B9C" w:rsidRDefault="00A86B9C" w:rsidP="00282E8B">
      <w:pPr>
        <w:spacing w:after="0" w:line="240" w:lineRule="auto"/>
        <w:jc w:val="right"/>
        <w:rPr>
          <w:rFonts w:ascii="Times New Roman" w:hAnsi="Times New Roman" w:cs="Times New Roman"/>
          <w:color w:val="00B050"/>
          <w:sz w:val="20"/>
          <w:szCs w:val="20"/>
        </w:rPr>
      </w:pPr>
      <w:r w:rsidRPr="00A86B9C">
        <w:rPr>
          <w:rFonts w:ascii="Times New Roman" w:hAnsi="Times New Roman" w:cs="Times New Roman"/>
          <w:color w:val="00B050"/>
          <w:sz w:val="20"/>
          <w:szCs w:val="20"/>
        </w:rPr>
        <w:t>ATVIRAS</w:t>
      </w: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2AB28AA8" w14:textId="77777777" w:rsidR="00282E8B" w:rsidRPr="00C77CF8" w:rsidRDefault="00282E8B" w:rsidP="00282E8B">
      <w:pPr>
        <w:spacing w:after="0" w:line="240" w:lineRule="auto"/>
        <w:jc w:val="center"/>
        <w:rPr>
          <w:rFonts w:ascii="Times New Roman" w:hAnsi="Times New Roman" w:cs="Times New Roman"/>
          <w:b/>
          <w:bCs/>
          <w:sz w:val="24"/>
          <w:szCs w:val="24"/>
        </w:rPr>
      </w:pPr>
    </w:p>
    <w:p w14:paraId="020E4D4E" w14:textId="21116CEB" w:rsidR="0007098E" w:rsidRPr="00C77CF8" w:rsidRDefault="0007098E" w:rsidP="00282E8B">
      <w:pPr>
        <w:pStyle w:val="Betarp"/>
        <w:numPr>
          <w:ilvl w:val="0"/>
          <w:numId w:val="9"/>
        </w:numPr>
        <w:ind w:left="0" w:firstLine="851"/>
        <w:jc w:val="both"/>
        <w:rPr>
          <w:rFonts w:ascii="Times New Roman" w:hAnsi="Times New Roman" w:cs="Times New Roman"/>
          <w:sz w:val="24"/>
          <w:szCs w:val="24"/>
        </w:rPr>
      </w:pPr>
      <w:r w:rsidRPr="004A3C46">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w:t>
      </w:r>
      <w:r w:rsidRPr="00C77CF8">
        <w:rPr>
          <w:rFonts w:ascii="Times New Roman" w:hAnsi="Times New Roman" w:cs="Times New Roman"/>
          <w:sz w:val="24"/>
          <w:szCs w:val="24"/>
        </w:rPr>
        <w:t>ar dalyvių pateikti visus ar dalį dokumentų, patvirtinančių jų pašalinimo pagrindų nebuvimą, jeigu tai būtina siekiant užtikrinti tinkamą pirkimo procedūros atlikimą.</w:t>
      </w:r>
      <w:r w:rsidR="0052109D" w:rsidRPr="00C77CF8">
        <w:rPr>
          <w:rFonts w:ascii="Times New Roman" w:hAnsi="Times New Roman" w:cs="Times New Roman"/>
          <w:sz w:val="24"/>
          <w:szCs w:val="24"/>
        </w:rPr>
        <w:t xml:space="preserve"> </w:t>
      </w:r>
    </w:p>
    <w:p w14:paraId="79B8607B" w14:textId="348C3575"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C77CF8" w:rsidRDefault="316CCFD7" w:rsidP="00282E8B">
      <w:pPr>
        <w:pStyle w:val="Betarp"/>
        <w:numPr>
          <w:ilvl w:val="0"/>
          <w:numId w:val="9"/>
        </w:numPr>
        <w:ind w:left="0" w:firstLine="851"/>
        <w:jc w:val="both"/>
        <w:rPr>
          <w:rFonts w:ascii="Times New Roman" w:eastAsia="Verdana" w:hAnsi="Times New Roman" w:cs="Times New Roman"/>
          <w:sz w:val="24"/>
          <w:szCs w:val="24"/>
        </w:rPr>
      </w:pPr>
      <w:r w:rsidRPr="00C77CF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77CF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C77CF8" w:rsidRDefault="43A43B59" w:rsidP="00282E8B">
      <w:pPr>
        <w:pStyle w:val="Betarp"/>
        <w:numPr>
          <w:ilvl w:val="0"/>
          <w:numId w:val="9"/>
        </w:numPr>
        <w:ind w:left="0" w:firstLine="851"/>
        <w:jc w:val="both"/>
        <w:rPr>
          <w:rFonts w:ascii="Times New Roman" w:eastAsia="Verdana" w:hAnsi="Times New Roman" w:cs="Times New Roman"/>
          <w:color w:val="000000" w:themeColor="text1"/>
          <w:sz w:val="24"/>
          <w:szCs w:val="24"/>
        </w:rPr>
      </w:pPr>
      <w:r w:rsidRPr="00C77CF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C77CF8">
        <w:rPr>
          <w:rFonts w:ascii="Times New Roman" w:eastAsia="Verdana" w:hAnsi="Times New Roman" w:cs="Times New Roman"/>
          <w:sz w:val="24"/>
          <w:szCs w:val="24"/>
        </w:rPr>
        <w:t>Certis</w:t>
      </w:r>
      <w:proofErr w:type="spellEnd"/>
      <w:r w:rsidRPr="00C77CF8">
        <w:rPr>
          <w:rFonts w:ascii="Times New Roman" w:eastAsia="Verdana" w:hAnsi="Times New Roman" w:cs="Times New Roman"/>
          <w:sz w:val="24"/>
          <w:szCs w:val="24"/>
        </w:rPr>
        <w:t>“. Lentelės ketvirtame stulpelyje nurodomi doku</w:t>
      </w:r>
      <w:r w:rsidRPr="00C77CF8">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C77CF8">
        <w:rPr>
          <w:rFonts w:ascii="Times New Roman" w:hAnsi="Times New Roman" w:cs="Times New Roman"/>
          <w:sz w:val="24"/>
          <w:szCs w:val="24"/>
        </w:rPr>
        <w:t>Certis</w:t>
      </w:r>
      <w:proofErr w:type="spellEnd"/>
      <w:r w:rsidRPr="00C77CF8">
        <w:rPr>
          <w:rFonts w:ascii="Times New Roman" w:hAnsi="Times New Roman" w:cs="Times New Roman"/>
          <w:sz w:val="24"/>
          <w:szCs w:val="24"/>
        </w:rPr>
        <w:t xml:space="preserve">“, adresu </w:t>
      </w:r>
      <w:hyperlink r:id="rId11" w:history="1">
        <w:r w:rsidR="00372F8B" w:rsidRPr="00C77CF8">
          <w:rPr>
            <w:rStyle w:val="Hipersaitas"/>
            <w:rFonts w:ascii="Times New Roman" w:eastAsia="Calibri" w:hAnsi="Times New Roman" w:cs="Times New Roman"/>
            <w:sz w:val="24"/>
            <w:szCs w:val="24"/>
          </w:rPr>
          <w:t>https://ec.europa.eu/tools/ecertis/</w:t>
        </w:r>
      </w:hyperlink>
      <w:r w:rsidRPr="00C77CF8">
        <w:rPr>
          <w:rFonts w:ascii="Times New Roman" w:hAnsi="Times New Roman" w:cs="Times New Roman"/>
          <w:sz w:val="24"/>
          <w:szCs w:val="24"/>
        </w:rPr>
        <w:t xml:space="preserve">. </w:t>
      </w:r>
    </w:p>
    <w:p w14:paraId="23C75DE6" w14:textId="77777777"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Jeigu tiekėjas negali pateikti nurodytų dokumentų, įrodančių, kad nėra pašalinimo pagrindų, numatytų </w:t>
      </w:r>
      <w:r w:rsidR="2C637F02" w:rsidRPr="00C77CF8">
        <w:rPr>
          <w:rFonts w:ascii="Times New Roman" w:hAnsi="Times New Roman" w:cs="Times New Roman"/>
          <w:sz w:val="24"/>
          <w:szCs w:val="24"/>
        </w:rPr>
        <w:t>VPĮ</w:t>
      </w:r>
      <w:r w:rsidRPr="00C77CF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priesaikos deklaracija;</w:t>
      </w:r>
    </w:p>
    <w:p w14:paraId="10DF111B" w14:textId="4614222F" w:rsidR="00404BCE" w:rsidRPr="00C77CF8" w:rsidRDefault="00EE0CB1" w:rsidP="00282E8B">
      <w:pPr>
        <w:spacing w:after="0" w:line="240" w:lineRule="auto"/>
        <w:ind w:firstLine="851"/>
        <w:jc w:val="both"/>
        <w:rPr>
          <w:rFonts w:ascii="Times New Roman" w:hAnsi="Times New Roman" w:cs="Times New Roman"/>
          <w:sz w:val="24"/>
          <w:szCs w:val="24"/>
        </w:rPr>
      </w:pPr>
      <w:r w:rsidRPr="00C77CF8">
        <w:rPr>
          <w:rFonts w:ascii="Times New Roman" w:hAnsi="Times New Roman" w:cs="Times New Roman"/>
          <w:sz w:val="24"/>
          <w:szCs w:val="24"/>
        </w:rPr>
        <w:t>7</w:t>
      </w:r>
      <w:r w:rsidR="006A2BC3" w:rsidRPr="00C77CF8">
        <w:rPr>
          <w:rFonts w:ascii="Times New Roman" w:hAnsi="Times New Roman" w:cs="Times New Roman"/>
          <w:sz w:val="24"/>
          <w:szCs w:val="24"/>
        </w:rPr>
        <w:t xml:space="preserve">.2. </w:t>
      </w:r>
      <w:r w:rsidR="0007098E" w:rsidRPr="00C77CF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69140E" w14:textId="77777777" w:rsidR="00282E8B" w:rsidRPr="00C77CF8" w:rsidRDefault="00282E8B" w:rsidP="00282E8B">
      <w:pPr>
        <w:spacing w:after="0" w:line="240" w:lineRule="auto"/>
        <w:jc w:val="both"/>
        <w:rPr>
          <w:rFonts w:ascii="Times New Roman" w:hAnsi="Times New Roman" w:cs="Times New Roman"/>
          <w:sz w:val="24"/>
          <w:szCs w:val="24"/>
        </w:rPr>
        <w:sectPr w:rsidR="00282E8B" w:rsidRPr="00C77CF8" w:rsidSect="00282E8B">
          <w:pgSz w:w="11906" w:h="16838"/>
          <w:pgMar w:top="567" w:right="567" w:bottom="1134" w:left="851" w:header="567" w:footer="567" w:gutter="0"/>
          <w:cols w:space="1296"/>
          <w:docGrid w:linePitch="360"/>
        </w:sectPr>
      </w:pP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2"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D05E3D" w:rsidP="00282E8B">
            <w:pPr>
              <w:pStyle w:val="Betarp"/>
              <w:jc w:val="both"/>
              <w:rPr>
                <w:rFonts w:ascii="Times New Roman" w:hAnsi="Times New Roman" w:cs="Times New Roman"/>
                <w:sz w:val="20"/>
                <w:szCs w:val="20"/>
              </w:rPr>
            </w:pPr>
            <w:hyperlink r:id="rId13" w:history="1">
              <w:r w:rsidR="00443D09"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D05E3D" w:rsidP="00282E8B">
            <w:pPr>
              <w:pStyle w:val="Betarp"/>
              <w:jc w:val="both"/>
              <w:rPr>
                <w:rFonts w:ascii="Times New Roman" w:hAnsi="Times New Roman" w:cs="Times New Roman"/>
                <w:color w:val="0070C0"/>
                <w:sz w:val="20"/>
                <w:szCs w:val="20"/>
              </w:rPr>
            </w:pPr>
            <w:hyperlink r:id="rId14" w:history="1">
              <w:r w:rsidR="00443D09"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D05E3D" w:rsidP="00282E8B">
            <w:pPr>
              <w:pStyle w:val="Betarp"/>
              <w:jc w:val="both"/>
              <w:rPr>
                <w:rFonts w:ascii="Times New Roman" w:hAnsi="Times New Roman" w:cs="Times New Roman"/>
                <w:color w:val="0070C0"/>
                <w:sz w:val="20"/>
                <w:szCs w:val="20"/>
              </w:rPr>
            </w:pPr>
            <w:hyperlink r:id="rId15" w:history="1">
              <w:r w:rsidR="00443D09"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6"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D05E3D" w:rsidP="00282E8B">
            <w:pPr>
              <w:pStyle w:val="Betarp"/>
              <w:jc w:val="both"/>
              <w:rPr>
                <w:rFonts w:ascii="Times New Roman" w:hAnsi="Times New Roman" w:cs="Times New Roman"/>
                <w:sz w:val="20"/>
                <w:szCs w:val="20"/>
              </w:rPr>
            </w:pPr>
            <w:hyperlink r:id="rId17" w:history="1">
              <w:r w:rsidR="00183860"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00183860"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8">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D05E3D" w:rsidP="00282E8B">
            <w:pPr>
              <w:spacing w:after="0" w:line="240" w:lineRule="auto"/>
              <w:rPr>
                <w:rFonts w:ascii="Times New Roman" w:hAnsi="Times New Roman" w:cs="Times New Roman"/>
                <w:bCs/>
                <w:iCs/>
                <w:sz w:val="20"/>
                <w:szCs w:val="20"/>
                <w:lang w:eastAsia="en-US"/>
              </w:rPr>
            </w:pPr>
            <w:hyperlink r:id="rId19" w:history="1">
              <w:r w:rsidR="00F2785B" w:rsidRPr="00C77CF8">
                <w:rPr>
                  <w:rStyle w:val="Hipersaitas"/>
                  <w:rFonts w:ascii="Times New Roman" w:hAnsi="Times New Roman" w:cs="Times New Roman"/>
                  <w:color w:val="0070C0"/>
                  <w:sz w:val="20"/>
                  <w:szCs w:val="20"/>
                  <w:u w:val="single"/>
                </w:rPr>
                <w:t>https://kt.gov.lt/lt/atviri-duomenys/diskvalifikavimas-is-viesuju-pirkimu</w:t>
              </w:r>
            </w:hyperlink>
            <w:r w:rsidR="00F2785B"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0AC4D1" w14:textId="77777777" w:rsidR="00D05E3D" w:rsidRDefault="00D05E3D" w:rsidP="00B97C4F">
      <w:pPr>
        <w:spacing w:after="0" w:line="240" w:lineRule="auto"/>
      </w:pPr>
      <w:r>
        <w:separator/>
      </w:r>
    </w:p>
  </w:endnote>
  <w:endnote w:type="continuationSeparator" w:id="0">
    <w:p w14:paraId="5B0402BB" w14:textId="77777777" w:rsidR="00D05E3D" w:rsidRDefault="00D05E3D" w:rsidP="00B97C4F">
      <w:pPr>
        <w:spacing w:after="0" w:line="240" w:lineRule="auto"/>
      </w:pPr>
      <w:r>
        <w:continuationSeparator/>
      </w:r>
    </w:p>
  </w:endnote>
  <w:endnote w:type="continuationNotice" w:id="1">
    <w:p w14:paraId="74B4477A" w14:textId="77777777" w:rsidR="00D05E3D" w:rsidRDefault="00D05E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5C1CD8" w14:textId="77777777" w:rsidR="00D05E3D" w:rsidRDefault="00D05E3D" w:rsidP="00B97C4F">
      <w:pPr>
        <w:spacing w:after="0" w:line="240" w:lineRule="auto"/>
      </w:pPr>
      <w:r>
        <w:separator/>
      </w:r>
    </w:p>
  </w:footnote>
  <w:footnote w:type="continuationSeparator" w:id="0">
    <w:p w14:paraId="344442D7" w14:textId="77777777" w:rsidR="00D05E3D" w:rsidRDefault="00D05E3D" w:rsidP="00B97C4F">
      <w:pPr>
        <w:spacing w:after="0" w:line="240" w:lineRule="auto"/>
      </w:pPr>
      <w:r>
        <w:continuationSeparator/>
      </w:r>
    </w:p>
  </w:footnote>
  <w:footnote w:type="continuationNotice" w:id="1">
    <w:p w14:paraId="53B93F01" w14:textId="77777777" w:rsidR="00D05E3D" w:rsidRDefault="00D05E3D">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27724"/>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6B9C"/>
    <w:rsid w:val="00A874E6"/>
    <w:rsid w:val="00AB166B"/>
    <w:rsid w:val="00AB1F1B"/>
    <w:rsid w:val="00AB544A"/>
    <w:rsid w:val="00AD02FA"/>
    <w:rsid w:val="00AD4CF6"/>
    <w:rsid w:val="00AE0169"/>
    <w:rsid w:val="00AE2278"/>
    <w:rsid w:val="00AE4F20"/>
    <w:rsid w:val="00AF4536"/>
    <w:rsid w:val="00AF4EAC"/>
    <w:rsid w:val="00AF746D"/>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97910"/>
    <w:rsid w:val="00CA1DBE"/>
    <w:rsid w:val="00CA385C"/>
    <w:rsid w:val="00CA5553"/>
    <w:rsid w:val="00CB4459"/>
    <w:rsid w:val="00CC7D4C"/>
    <w:rsid w:val="00CE5BC4"/>
    <w:rsid w:val="00CF0FA8"/>
    <w:rsid w:val="00D05E3D"/>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13990</Words>
  <Characters>7975</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2</cp:revision>
  <cp:lastPrinted>2022-12-15T10:27:00Z</cp:lastPrinted>
  <dcterms:created xsi:type="dcterms:W3CDTF">2024-07-18T07:39:00Z</dcterms:created>
  <dcterms:modified xsi:type="dcterms:W3CDTF">2024-07-18T07:39:00Z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